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97D" w:rsidRDefault="0052697D">
      <w:pPr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sz w:val="32"/>
          <w:szCs w:val="32"/>
          <w:rtl/>
        </w:rPr>
        <w:t>عنوان المقال باللغة العربية</w:t>
      </w:r>
      <w:r>
        <w:rPr>
          <w:rFonts w:ascii="Sakkal Majalla" w:eastAsia="Sakkal Majalla" w:hAnsi="Sakkal Majalla" w:cs="Sakkal Majalla"/>
          <w:b/>
          <w:sz w:val="32"/>
          <w:szCs w:val="32"/>
        </w:rPr>
        <w:t xml:space="preserve"> 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(نمط الخط: (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: 16 </w:t>
      </w:r>
    </w:p>
    <w:tbl>
      <w:tblPr>
        <w:tblStyle w:val="a"/>
        <w:bidiVisual/>
        <w:tblW w:w="10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2"/>
        <w:gridCol w:w="5352"/>
      </w:tblGrid>
      <w:tr w:rsidR="0052697D"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الاسم واللقب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: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>الاسم واللقب</w:t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vertAlign w:val="superscript"/>
              </w:rPr>
              <w:footnoteReference w:id="2"/>
            </w: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  <w:t>: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</w:tr>
      <w:tr w:rsidR="0052697D"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الدرجة العلمية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الدرجة العلمية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>الخط:12)</w:t>
            </w:r>
          </w:p>
        </w:tc>
      </w:tr>
      <w:tr w:rsidR="0052697D"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المخبر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b/>
                <w:sz w:val="28"/>
                <w:szCs w:val="28"/>
                <w:rtl/>
              </w:rPr>
              <w:t xml:space="preserve">المخبر 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</w:tr>
      <w:tr w:rsidR="0052697D"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الجامعة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  <w:tc>
          <w:tcPr>
            <w:tcW w:w="5352" w:type="dxa"/>
          </w:tcPr>
          <w:p w:rsidR="0052697D" w:rsidRDefault="003D4D04">
            <w:pPr>
              <w:bidi/>
              <w:jc w:val="center"/>
              <w:rPr>
                <w:rFonts w:ascii="Sakkal Majalla" w:eastAsia="Sakkal Majalla" w:hAnsi="Sakkal Majalla" w:cs="Sakkal Majalla"/>
                <w:b/>
                <w:sz w:val="28"/>
                <w:szCs w:val="28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>الجامعة</w:t>
            </w:r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(الخط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Sakkal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  <w:t>Majalla</w:t>
            </w:r>
            <w:proofErr w:type="spellEnd"/>
            <w:r>
              <w:rPr>
                <w:rFonts w:ascii="Sakkal Majalla" w:eastAsia="Sakkal Majalla" w:hAnsi="Sakkal Majalla" w:cs="Sakkal Majalla"/>
                <w:b/>
                <w:sz w:val="24"/>
                <w:szCs w:val="24"/>
                <w:rtl/>
              </w:rPr>
              <w:t xml:space="preserve"> ، حجم الخط:12)</w:t>
            </w:r>
          </w:p>
        </w:tc>
      </w:tr>
    </w:tbl>
    <w:p w:rsidR="0052697D" w:rsidRDefault="0052697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52697D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rPr>
          <w:rFonts w:ascii="Sakkal Majalla" w:eastAsia="Sakkal Majalla" w:hAnsi="Sakkal Majalla" w:cs="Sakkal Majalla"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u w:val="single"/>
          <w:rtl/>
        </w:rPr>
        <w:t>ملخص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) بين  (06) (08) أسطر ، نمط الخط </w:t>
      </w:r>
      <w:proofErr w:type="spellStart"/>
      <w:r>
        <w:rPr>
          <w:rFonts w:ascii="Sakkal Majalla" w:eastAsia="Sakkal Majalla" w:hAnsi="Sakkal Majalla" w:cs="Sakkal Majalla"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، حجم الخط:12،)</w:t>
      </w: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rPr>
          <w:rFonts w:ascii="Sakkal Majalla" w:eastAsia="Sakkal Majalla" w:hAnsi="Sakkal Majalla" w:cs="Sakkal Majalla"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Sakkal Majalla" w:eastAsia="Sakkal Majalla" w:hAnsi="Sakkal Majalla" w:cs="Sakkal Majalla"/>
          <w:sz w:val="24"/>
          <w:szCs w:val="24"/>
        </w:rPr>
        <w:t>----------------------------------------------------------------------------------------------------------------------------------------------------</w:t>
      </w: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rPr>
          <w:rFonts w:ascii="Sakkal Majalla" w:eastAsia="Sakkal Majalla" w:hAnsi="Sakkal Majalla" w:cs="Sakkal Majalla"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  <w:rtl/>
        </w:rPr>
        <w:t>الكلمات المفاتيح:    (لا تقل عن (04) ولا تزيد  (07))</w:t>
      </w: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rPr>
          <w:rFonts w:ascii="Sakkal Majalla" w:eastAsia="Sakkal Majalla" w:hAnsi="Sakkal Majalla" w:cs="Sakkal Majalla"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التصنيف </w:t>
      </w:r>
      <w:r>
        <w:rPr>
          <w:rFonts w:ascii="Sakkal Majalla" w:eastAsia="Sakkal Majalla" w:hAnsi="Sakkal Majalla" w:cs="Sakkal Majalla"/>
          <w:sz w:val="24"/>
          <w:szCs w:val="24"/>
        </w:rPr>
        <w:t>JEL:XX</w:t>
      </w:r>
      <w:r>
        <w:rPr>
          <w:rFonts w:ascii="Sakkal Majalla" w:eastAsia="Sakkal Majalla" w:hAnsi="Sakkal Majalla" w:cs="Sakkal Majalla"/>
          <w:sz w:val="24"/>
          <w:szCs w:val="24"/>
          <w:rtl/>
        </w:rPr>
        <w:t>،</w:t>
      </w:r>
      <w:r>
        <w:rPr>
          <w:rFonts w:ascii="Sakkal Majalla" w:eastAsia="Sakkal Majalla" w:hAnsi="Sakkal Majalla" w:cs="Sakkal Majalla"/>
          <w:sz w:val="24"/>
          <w:szCs w:val="24"/>
        </w:rPr>
        <w:t xml:space="preserve"> XX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    تجدون التصنيف </w:t>
      </w:r>
      <w:r>
        <w:rPr>
          <w:rFonts w:ascii="Sakkal Majalla" w:eastAsia="Sakkal Majalla" w:hAnsi="Sakkal Majalla" w:cs="Sakkal Majalla"/>
          <w:sz w:val="24"/>
          <w:szCs w:val="24"/>
        </w:rPr>
        <w:t>JEL</w:t>
      </w: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 في الموقع </w:t>
      </w:r>
      <w:r>
        <w:rPr>
          <w:rFonts w:ascii="Sakkal Majalla" w:eastAsia="Sakkal Majalla" w:hAnsi="Sakkal Majalla" w:cs="Sakkal Majalla"/>
          <w:i/>
          <w:color w:val="FF0000"/>
          <w:sz w:val="24"/>
          <w:szCs w:val="24"/>
          <w:u w:val="single"/>
        </w:rPr>
        <w:t>(ht</w:t>
      </w:r>
      <w:r>
        <w:rPr>
          <w:rFonts w:ascii="Sakkal Majalla" w:eastAsia="Sakkal Majalla" w:hAnsi="Sakkal Majalla" w:cs="Sakkal Majalla"/>
          <w:i/>
          <w:color w:val="FF0000"/>
          <w:sz w:val="24"/>
          <w:szCs w:val="24"/>
          <w:u w:val="single"/>
        </w:rPr>
        <w:t>tps://www.aeaweb.org/jel/guide/jel.php)</w:t>
      </w:r>
    </w:p>
    <w:p w:rsidR="0052697D" w:rsidRDefault="0052697D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52697D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52697D" w:rsidRDefault="003D4D04">
      <w:pPr>
        <w:spacing w:after="0" w:line="240" w:lineRule="auto"/>
        <w:jc w:val="center"/>
        <w:rPr>
          <w:rFonts w:ascii="Traditional Arabic" w:eastAsia="Traditional Arabic" w:hAnsi="Traditional Arabic" w:cs="Traditional Arabic"/>
          <w:i/>
          <w:sz w:val="24"/>
          <w:szCs w:val="24"/>
        </w:rPr>
      </w:pPr>
      <w:r>
        <w:rPr>
          <w:b/>
          <w:i/>
          <w:sz w:val="28"/>
          <w:szCs w:val="28"/>
        </w:rPr>
        <w:t>Title in English</w:t>
      </w:r>
      <w:r>
        <w:rPr>
          <w:rFonts w:ascii="Corben" w:eastAsia="Corben" w:hAnsi="Corben" w:cs="Corben"/>
          <w:i/>
          <w:sz w:val="28"/>
          <w:szCs w:val="28"/>
        </w:rPr>
        <w:t>-</w:t>
      </w:r>
      <w:r>
        <w:rPr>
          <w:rFonts w:ascii="Traditional Arabic" w:eastAsia="Traditional Arabic" w:hAnsi="Traditional Arabic" w:cs="Traditional Arabic"/>
          <w:i/>
          <w:sz w:val="24"/>
          <w:szCs w:val="24"/>
        </w:rPr>
        <w:t xml:space="preserve"> (</w:t>
      </w:r>
      <w:r>
        <w:rPr>
          <w:i/>
          <w:sz w:val="24"/>
          <w:szCs w:val="24"/>
        </w:rPr>
        <w:t>Times New Roman</w:t>
      </w:r>
      <w:r>
        <w:rPr>
          <w:rFonts w:ascii="Traditional Arabic" w:eastAsia="Traditional Arabic" w:hAnsi="Traditional Arabic" w:cs="Traditional Arabic"/>
          <w:i/>
          <w:sz w:val="24"/>
          <w:szCs w:val="24"/>
        </w:rPr>
        <w:t xml:space="preserve"> 14)</w:t>
      </w:r>
    </w:p>
    <w:p w:rsidR="0052697D" w:rsidRDefault="0052697D">
      <w:pPr>
        <w:spacing w:after="0" w:line="240" w:lineRule="auto"/>
        <w:jc w:val="center"/>
        <w:rPr>
          <w:b/>
          <w:sz w:val="20"/>
          <w:szCs w:val="20"/>
        </w:rPr>
      </w:pP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Abstract (Between 06 and 08 lines, Police: Times New Roman, size: 11, Italics)</w:t>
      </w: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jc w:val="right"/>
        <w:rPr>
          <w:rFonts w:ascii="Traditional Arabic" w:eastAsia="Traditional Arabic" w:hAnsi="Traditional Arabic" w:cs="Traditional Arabic"/>
          <w:sz w:val="24"/>
          <w:szCs w:val="24"/>
        </w:rPr>
      </w:pPr>
      <w:r>
        <w:rPr>
          <w:rFonts w:ascii="Traditional Arabic" w:eastAsia="Traditional Arabic" w:hAnsi="Traditional Arabic" w:cs="Traditional Arabic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raditional Arabic" w:eastAsia="Traditional Arabic" w:hAnsi="Traditional Arabic" w:cs="Traditional Arabic"/>
          <w:sz w:val="24"/>
          <w:szCs w:val="24"/>
        </w:rPr>
        <w:t>----------------------------------------------------------------------------------------------------------------------------------------------------</w:t>
      </w:r>
    </w:p>
    <w:p w:rsidR="0052697D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jc w:val="right"/>
        <w:rPr>
          <w:rFonts w:ascii="Traditional Arabic" w:eastAsia="Traditional Arabic" w:hAnsi="Traditional Arabic" w:cs="Traditional Arabic"/>
          <w:i/>
          <w:sz w:val="24"/>
          <w:szCs w:val="24"/>
        </w:rPr>
      </w:pPr>
      <w:r>
        <w:rPr>
          <w:i/>
          <w:sz w:val="24"/>
          <w:szCs w:val="24"/>
        </w:rPr>
        <w:t>Key words: (Between 04 and 07 words</w:t>
      </w:r>
      <w:r>
        <w:rPr>
          <w:rFonts w:ascii="Traditional Arabic" w:eastAsia="Traditional Arabic" w:hAnsi="Traditional Arabic" w:cs="Traditional Arabic"/>
          <w:i/>
          <w:sz w:val="24"/>
          <w:szCs w:val="24"/>
        </w:rPr>
        <w:t>)</w:t>
      </w:r>
    </w:p>
    <w:p w:rsidR="0052697D" w:rsidRPr="00703129" w:rsidRDefault="003D4D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jc w:val="right"/>
        <w:rPr>
          <w:rFonts w:ascii="Traditional Arabic" w:eastAsia="Traditional Arabic" w:hAnsi="Traditional Arabic" w:cs="Traditional Arabic"/>
          <w:i/>
          <w:sz w:val="24"/>
          <w:szCs w:val="24"/>
          <w:lang w:val="fr-FR"/>
        </w:rPr>
      </w:pPr>
      <w:proofErr w:type="spellStart"/>
      <w:r w:rsidRPr="00703129">
        <w:rPr>
          <w:i/>
          <w:sz w:val="24"/>
          <w:szCs w:val="24"/>
          <w:lang w:val="fr-FR"/>
        </w:rPr>
        <w:t>Jel</w:t>
      </w:r>
      <w:proofErr w:type="spellEnd"/>
      <w:r w:rsidRPr="00703129">
        <w:rPr>
          <w:i/>
          <w:sz w:val="24"/>
          <w:szCs w:val="24"/>
          <w:lang w:val="fr-FR"/>
        </w:rPr>
        <w:t xml:space="preserve"> Codes Classification : XX, XX - web site : </w:t>
      </w:r>
      <w:r w:rsidRPr="00703129">
        <w:rPr>
          <w:i/>
          <w:color w:val="FF0000"/>
          <w:sz w:val="24"/>
          <w:szCs w:val="24"/>
          <w:u w:val="single"/>
          <w:lang w:val="fr-FR"/>
        </w:rPr>
        <w:t>(https://www.aeaweb.org</w:t>
      </w:r>
      <w:r w:rsidRPr="00703129">
        <w:rPr>
          <w:i/>
          <w:color w:val="FF0000"/>
          <w:sz w:val="24"/>
          <w:szCs w:val="24"/>
          <w:u w:val="single"/>
          <w:lang w:val="fr-FR"/>
        </w:rPr>
        <w:t>/jel/guide/jel.php</w:t>
      </w:r>
    </w:p>
    <w:p w:rsidR="0052697D" w:rsidRPr="00703129" w:rsidRDefault="005269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bidi/>
        <w:spacing w:after="0" w:line="240" w:lineRule="auto"/>
        <w:rPr>
          <w:rFonts w:ascii="Traditional Arabic" w:eastAsia="Traditional Arabic" w:hAnsi="Traditional Arabic" w:cs="Traditional Arabic"/>
          <w:b/>
          <w:sz w:val="24"/>
          <w:szCs w:val="24"/>
          <w:lang w:val="fr-FR"/>
        </w:rPr>
      </w:pPr>
    </w:p>
    <w:p w:rsidR="0052697D" w:rsidRPr="00703129" w:rsidRDefault="0052697D">
      <w:pPr>
        <w:spacing w:after="0" w:line="240" w:lineRule="auto"/>
        <w:jc w:val="center"/>
        <w:rPr>
          <w:b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Pr="00703129" w:rsidRDefault="0052697D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color w:val="000000"/>
          <w:sz w:val="24"/>
          <w:szCs w:val="24"/>
          <w:lang w:val="fr-FR"/>
        </w:rPr>
      </w:pPr>
    </w:p>
    <w:p w:rsidR="0052697D" w:rsidRDefault="003D4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0" w:firstLine="425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مقدّمة: </w:t>
      </w:r>
    </w:p>
    <w:p w:rsidR="0052697D" w:rsidRDefault="003D4D04">
      <w:p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firstLine="425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الموضوع، الإشكالية، وأهمية الدّراسة، والدّراسات السابقة في الموضوع إن وجدت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)نمط الخط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 ، حجم الخط:12،، بين السطور: عادي) 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</w:rPr>
        <w:t>………………………………………………12………………………………………………………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 العنوان الرئيسي الأول: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-1- العنوان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 الفرعي الأول: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-1-1- العنوان الفرعي</w:t>
      </w:r>
    </w:p>
    <w:p w:rsidR="0052697D" w:rsidRDefault="0052697D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جدول رقم (01) : عنوان الجدول (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  <w:rtl/>
        </w:rPr>
        <w:t>: 12)</w:t>
      </w:r>
    </w:p>
    <w:tbl>
      <w:tblPr>
        <w:tblStyle w:val="a0"/>
        <w:tblW w:w="92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5"/>
        <w:gridCol w:w="1316"/>
        <w:gridCol w:w="1316"/>
        <w:gridCol w:w="1316"/>
        <w:gridCol w:w="1316"/>
        <w:gridCol w:w="1316"/>
        <w:gridCol w:w="1316"/>
      </w:tblGrid>
      <w:tr w:rsidR="0052697D">
        <w:trPr>
          <w:jc w:val="center"/>
        </w:trPr>
        <w:tc>
          <w:tcPr>
            <w:tcW w:w="1315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52697D">
        <w:trPr>
          <w:jc w:val="center"/>
        </w:trPr>
        <w:tc>
          <w:tcPr>
            <w:tcW w:w="1315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  <w:tr w:rsidR="0052697D">
        <w:trPr>
          <w:jc w:val="center"/>
        </w:trPr>
        <w:tc>
          <w:tcPr>
            <w:tcW w:w="1315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52697D" w:rsidRDefault="0052697D">
            <w:pPr>
              <w:rPr>
                <w:rFonts w:ascii="Sakkal Majalla" w:eastAsia="Sakkal Majalla" w:hAnsi="Sakkal Majalla" w:cs="Sakkal Majalla"/>
                <w:b/>
                <w:sz w:val="24"/>
                <w:szCs w:val="24"/>
              </w:rPr>
            </w:pPr>
          </w:p>
        </w:tc>
      </w:tr>
    </w:tbl>
    <w:p w:rsidR="0052697D" w:rsidRDefault="003D4D04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  <w:bookmarkStart w:id="0" w:name="_GoBack"/>
      <w:bookmarkEnd w:id="0"/>
      <w:r>
        <w:rPr>
          <w:rFonts w:ascii="Sakkal Majalla" w:eastAsia="Sakkal Majalla" w:hAnsi="Sakkal Majalla" w:cs="Sakkal Majalla"/>
          <w:b/>
          <w:sz w:val="24"/>
          <w:szCs w:val="24"/>
          <w:rtl/>
        </w:rPr>
        <w:t>المصدر: (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: 11) </w:t>
      </w:r>
      <w:r>
        <w:rPr>
          <w:rFonts w:ascii="Sakkal Majalla" w:eastAsia="Sakkal Majalla" w:hAnsi="Sakkal Majalla" w:cs="Sakkal Majalla"/>
          <w:sz w:val="24"/>
          <w:szCs w:val="24"/>
        </w:rPr>
        <w:t>...........................</w:t>
      </w:r>
    </w:p>
    <w:p w:rsidR="0052697D" w:rsidRDefault="0052697D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-2- العنوان الفرعي الثاني:</w:t>
      </w:r>
    </w:p>
    <w:p w:rsidR="0052697D" w:rsidRDefault="003D4D04">
      <w:pPr>
        <w:bidi/>
        <w:spacing w:after="0" w:line="240" w:lineRule="auto"/>
        <w:ind w:firstLine="283"/>
        <w:jc w:val="both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  <w:rtl/>
        </w:rPr>
        <w:t xml:space="preserve">أدخل هنا محتوى العنوان الفرعي الثاني، أدخل هنا محتوى </w:t>
      </w:r>
      <w:r>
        <w:rPr>
          <w:rFonts w:ascii="Sakkal Majalla" w:eastAsia="Sakkal Majalla" w:hAnsi="Sakkal Majalla" w:cs="Sakkal Majalla"/>
          <w:sz w:val="24"/>
          <w:szCs w:val="24"/>
          <w:rtl/>
        </w:rPr>
        <w:t>العنوان الفرعي الثاني  (العجلة، 2009، صفحة 13) ، أدخل هنا محتوى العنوان الفرعي الثاني، أدخل هنا محتوى العنوان الفرعي الثاني. (حسين، 2018، صفحة 151) ، أدخل هنا محتوى العنوان الفرعي الثاني. (الساعد، 2006، صفحة 232) ،أدخل هنا محتوى العنوان الفرعي الثاني.</w:t>
      </w:r>
    </w:p>
    <w:p w:rsidR="0052697D" w:rsidRDefault="0052697D">
      <w:pPr>
        <w:bidi/>
        <w:spacing w:after="0" w:line="240" w:lineRule="auto"/>
        <w:ind w:firstLine="283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t>شكل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 رقم (01) : عنوان الشكل (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>: 12)</w:t>
      </w:r>
      <w:r>
        <w:rPr>
          <w:rFonts w:ascii="Sakkal Majalla" w:eastAsia="Sakkal Majalla" w:hAnsi="Sakkal Majalla" w:cs="Sakkal Majalla"/>
          <w:sz w:val="24"/>
          <w:szCs w:val="24"/>
        </w:rPr>
        <w:t>.................</w:t>
      </w:r>
    </w:p>
    <w:p w:rsidR="0052697D" w:rsidRDefault="003D4D04">
      <w:pPr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1984375" cy="802640"/>
                <wp:effectExtent l="0" t="0" r="0" b="0"/>
                <wp:wrapNone/>
                <wp:docPr id="169" name="Cub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8575" y="3383443"/>
                          <a:ext cx="1974850" cy="793115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2697D" w:rsidRDefault="0052697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2603500</wp:posOffset>
                </wp:positionH>
                <wp:positionV relativeFrom="paragraph">
                  <wp:posOffset>127000</wp:posOffset>
                </wp:positionV>
                <wp:extent cx="1984375" cy="802640"/>
                <wp:effectExtent b="0" l="0" r="0" t="0"/>
                <wp:wrapNone/>
                <wp:docPr id="16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4375" cy="802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2697D" w:rsidRDefault="0052697D">
      <w:pPr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52697D">
      <w:pPr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52697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52697D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Sakkal Majalla" w:eastAsia="Sakkal Majalla" w:hAnsi="Sakkal Majalla" w:cs="Sakkal Majalla"/>
          <w:b/>
          <w:sz w:val="24"/>
          <w:szCs w:val="24"/>
          <w:rtl/>
        </w:rPr>
        <w:t xml:space="preserve">المصدر: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sz w:val="24"/>
          <w:szCs w:val="24"/>
        </w:rPr>
        <w:t>: 11)</w:t>
      </w:r>
      <w:r>
        <w:rPr>
          <w:rFonts w:ascii="Sakkal Majalla" w:eastAsia="Sakkal Majalla" w:hAnsi="Sakkal Majalla" w:cs="Sakkal Majalla"/>
          <w:sz w:val="24"/>
          <w:szCs w:val="24"/>
        </w:rPr>
        <w:t>...............................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 العنوان الرئيسي الثاني: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-1- العنوان الفرعي الأول:</w:t>
      </w:r>
    </w:p>
    <w:p w:rsidR="0052697D" w:rsidRDefault="003D4D04">
      <w:pPr>
        <w:bidi/>
        <w:spacing w:after="0" w:line="240" w:lineRule="auto"/>
        <w:ind w:firstLine="283"/>
        <w:jc w:val="both"/>
        <w:rPr>
          <w:rFonts w:ascii="Sakkal Majalla" w:eastAsia="Sakkal Majalla" w:hAnsi="Sakkal Majalla" w:cs="Sakkal Majalla"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  <w:rtl/>
        </w:rPr>
        <w:t>أدخل هنا محتوى العنوان الفرعي الأول، أدخل هنا محتوى العنوان الفرعي الأ</w:t>
      </w:r>
      <w:r>
        <w:rPr>
          <w:rFonts w:ascii="Sakkal Majalla" w:eastAsia="Sakkal Majalla" w:hAnsi="Sakkal Majalla" w:cs="Sakkal Majalla"/>
          <w:sz w:val="24"/>
          <w:szCs w:val="24"/>
          <w:rtl/>
        </w:rPr>
        <w:t>ول  (</w:t>
      </w:r>
      <w:r>
        <w:rPr>
          <w:rFonts w:ascii="Sakkal Majalla" w:eastAsia="Sakkal Majalla" w:hAnsi="Sakkal Majalla" w:cs="Sakkal Majalla"/>
          <w:sz w:val="24"/>
          <w:szCs w:val="24"/>
        </w:rPr>
        <w:t>Huma, 2014, pp</w:t>
      </w:r>
      <w:r>
        <w:rPr>
          <w:rFonts w:ascii="Sakkal Majalla" w:eastAsia="Sakkal Majalla" w:hAnsi="Sakkal Majalla" w:cs="Sakkal Majalla"/>
          <w:sz w:val="24"/>
          <w:szCs w:val="24"/>
          <w:rtl/>
        </w:rPr>
        <w:t>. 31,32) ، أدخل هنا محتوى العنوان الفرعي الأول، أدخل هنا محتوى العنوان الفرعي الأول. (الهيتي، 2006، صفحة 249) ، أدخل هنا محتوى العنوان الفرعي الأول، أدخل هنا محتوى العنوان الفرعي الأول، أدخل هنا محتوى العنوان الفرعي الأول. (</w:t>
      </w:r>
      <w:proofErr w:type="spellStart"/>
      <w:r>
        <w:rPr>
          <w:rFonts w:ascii="Sakkal Majalla" w:eastAsia="Sakkal Majalla" w:hAnsi="Sakkal Majalla" w:cs="Sakkal Majalla"/>
          <w:sz w:val="24"/>
          <w:szCs w:val="24"/>
        </w:rPr>
        <w:t>Joosung</w:t>
      </w:r>
      <w:proofErr w:type="spellEnd"/>
      <w:r>
        <w:rPr>
          <w:rFonts w:ascii="Sakkal Majalla" w:eastAsia="Sakkal Majalla" w:hAnsi="Sakkal Majalla" w:cs="Sakkal Majalla"/>
          <w:sz w:val="24"/>
          <w:szCs w:val="24"/>
        </w:rPr>
        <w:t>, 2018</w:t>
      </w:r>
      <w:r>
        <w:rPr>
          <w:rFonts w:ascii="Sakkal Majalla" w:eastAsia="Sakkal Majalla" w:hAnsi="Sakkal Majalla" w:cs="Sakkal Majalla"/>
          <w:sz w:val="24"/>
          <w:szCs w:val="24"/>
        </w:rPr>
        <w:t>, p</w:t>
      </w:r>
      <w:r>
        <w:rPr>
          <w:rFonts w:ascii="Sakkal Majalla" w:eastAsia="Sakkal Majalla" w:hAnsi="Sakkal Majalla" w:cs="Sakkal Majalla"/>
          <w:sz w:val="24"/>
          <w:szCs w:val="24"/>
          <w:rtl/>
        </w:rPr>
        <w:t>. 3) ، أدخل هنا محتوى العنوان الفرعي الأول.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-2- العنوان الفرعي الثاني:</w:t>
      </w:r>
    </w:p>
    <w:p w:rsidR="0052697D" w:rsidRDefault="003D4D04">
      <w:pPr>
        <w:bidi/>
        <w:spacing w:after="0" w:line="240" w:lineRule="auto"/>
        <w:ind w:firstLine="283"/>
        <w:jc w:val="both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sz w:val="24"/>
          <w:szCs w:val="24"/>
          <w:rtl/>
        </w:rPr>
        <w:t>أدخل هنا محتوى العنوان الفرعي الثاني، أدخل هنا محتوى العنوان الفرعي الثاني. (</w:t>
      </w:r>
      <w:proofErr w:type="spellStart"/>
      <w:r>
        <w:rPr>
          <w:rFonts w:ascii="Sakkal Majalla" w:eastAsia="Sakkal Majalla" w:hAnsi="Sakkal Majalla" w:cs="Sakkal Majalla"/>
          <w:sz w:val="24"/>
          <w:szCs w:val="24"/>
        </w:rPr>
        <w:t>sharareh</w:t>
      </w:r>
      <w:proofErr w:type="spellEnd"/>
      <w:r>
        <w:rPr>
          <w:rFonts w:ascii="Sakkal Majalla" w:eastAsia="Sakkal Majalla" w:hAnsi="Sakkal Majalla" w:cs="Sakkal Majalla"/>
          <w:sz w:val="24"/>
          <w:szCs w:val="24"/>
        </w:rPr>
        <w:t>, 2013, pp</w:t>
      </w:r>
      <w:r>
        <w:rPr>
          <w:rFonts w:ascii="Sakkal Majalla" w:eastAsia="Sakkal Majalla" w:hAnsi="Sakkal Majalla" w:cs="Sakkal Majalla"/>
          <w:sz w:val="24"/>
          <w:szCs w:val="24"/>
          <w:rtl/>
        </w:rPr>
        <w:t>. 519,520) ، أدخل هنا محتوى العنوان الفرعي الثاني، أدخل هنا محتوى العنوان الفرعي الثا</w:t>
      </w:r>
      <w:r>
        <w:rPr>
          <w:rFonts w:ascii="Sakkal Majalla" w:eastAsia="Sakkal Majalla" w:hAnsi="Sakkal Majalla" w:cs="Sakkal Majalla"/>
          <w:sz w:val="24"/>
          <w:szCs w:val="24"/>
          <w:rtl/>
        </w:rPr>
        <w:t>ني</w:t>
      </w:r>
      <w:r>
        <w:rPr>
          <w:rFonts w:ascii="Sakkal Majalla" w:eastAsia="Sakkal Majalla" w:hAnsi="Sakkal Majalla" w:cs="Sakkal Majalla"/>
          <w:b/>
          <w:sz w:val="24"/>
          <w:szCs w:val="24"/>
        </w:rPr>
        <w:t xml:space="preserve">. </w:t>
      </w:r>
      <w:r>
        <w:rPr>
          <w:rFonts w:ascii="Sakkal Majalla" w:eastAsia="Sakkal Majalla" w:hAnsi="Sakkal Majalla" w:cs="Sakkal Majalla"/>
          <w:sz w:val="24"/>
          <w:szCs w:val="24"/>
        </w:rPr>
        <w:t>(Ahmed, 2016, p</w:t>
      </w:r>
      <w:r>
        <w:rPr>
          <w:rFonts w:ascii="Sakkal Majalla" w:eastAsia="Sakkal Majalla" w:hAnsi="Sakkal Majalla" w:cs="Sakkal Majalla"/>
          <w:sz w:val="24"/>
          <w:szCs w:val="24"/>
          <w:rtl/>
        </w:rPr>
        <w:t>. 338) ، أدخل هنا محتوى العنوان الفرعي الثاني،أدخل هنا محتوى العنوان الفرعي الثاني.</w:t>
      </w: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</w:rPr>
        <w:t>II</w:t>
      </w:r>
      <w:r>
        <w:rPr>
          <w:rFonts w:ascii="Sakkal Majalla" w:eastAsia="Sakkal Majalla" w:hAnsi="Sakkal Majalla" w:cs="Sakkal Majalla"/>
          <w:b/>
          <w:sz w:val="24"/>
          <w:szCs w:val="24"/>
          <w:rtl/>
        </w:rPr>
        <w:t>-3- العنوان الفرعي الثالث:</w:t>
      </w:r>
    </w:p>
    <w:p w:rsidR="0052697D" w:rsidRDefault="0052697D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  <w:r>
        <w:rPr>
          <w:rFonts w:ascii="Sakkal Majalla" w:eastAsia="Sakkal Majalla" w:hAnsi="Sakkal Majalla" w:cs="Sakkal Majalla"/>
          <w:b/>
          <w:sz w:val="24"/>
          <w:szCs w:val="24"/>
          <w:rtl/>
        </w:rPr>
        <w:lastRenderedPageBreak/>
        <w:t>خاتمة: نتائج الدّراسة والتوصيات</w:t>
      </w:r>
    </w:p>
    <w:p w:rsidR="0052697D" w:rsidRDefault="0052697D">
      <w:pPr>
        <w:bidi/>
        <w:spacing w:after="0" w:line="240" w:lineRule="auto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3D4D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283"/>
        </w:tabs>
        <w:bidi/>
        <w:spacing w:after="0" w:line="240" w:lineRule="auto"/>
        <w:ind w:left="0" w:firstLine="0"/>
        <w:jc w:val="both"/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الإحالات والهوامش : (</w:t>
      </w:r>
      <w:proofErr w:type="spellStart"/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>Sakkal</w:t>
      </w:r>
      <w:proofErr w:type="spellEnd"/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>Majalla</w:t>
      </w:r>
      <w:proofErr w:type="spellEnd"/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  : 10) وتكون بشكل آلي حسب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  <w:rtl/>
        </w:rPr>
        <w:t xml:space="preserve">طريقة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</w:rPr>
        <w:t>APA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u w:val="single"/>
          <w:rtl/>
        </w:rPr>
        <w:t xml:space="preserve"> دون غيرها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 وتوضع </w:t>
      </w: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 xml:space="preserve">الهوامش في أخر المقالة وليس في آخر الصفحة، وبنفس الطريقة المدرجة في هذا القالب كما هو موضح </w:t>
      </w:r>
    </w:p>
    <w:p w:rsidR="0052697D" w:rsidRDefault="00526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right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52697D" w:rsidRDefault="003D4D04">
      <w:p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ind w:left="720" w:hanging="720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  <w:rtl/>
        </w:rPr>
        <w:t>قائمة المراجع باللغة العربية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الناصر،علاء حاكم ، زينة حمودي حسين. (2018). الثقافة التنظيمية وعلاقتها بالإبداع الاداري لدى عمداء الكليات ومعاونيهم في جامعة بغداد. </w:t>
      </w:r>
      <w:r>
        <w:rPr>
          <w:rFonts w:ascii="Sakkal Majalla" w:eastAsia="Sakkal Majalla" w:hAnsi="Sakkal Majalla" w:cs="Sakkal Majalla"/>
          <w:i/>
          <w:color w:val="000000"/>
          <w:sz w:val="24"/>
          <w:szCs w:val="24"/>
          <w:rtl/>
        </w:rPr>
        <w:t>مجلة البحوث التربوية والنفسية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(العدد 56)، 151.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توفيق عطية توفيق العجلة. (2009). الابداع الإداري وعلاقته بالأداء الوظيفي لمديري القطاع العام، رسالة ماجيستير في إدارة الأعمال. 13،15. كلية التجارة، الجامعة الاسلامية، غزة، كلية التجارة، الجامعة الاسلامية.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حسين 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حريم، رشاد الساعد. (2006). الثقافة التنظيمية وتأثيرها في بناء المعرفة التنظيمية. </w:t>
      </w:r>
      <w:r>
        <w:rPr>
          <w:rFonts w:ascii="Sakkal Majalla" w:eastAsia="Sakkal Majalla" w:hAnsi="Sakkal Majalla" w:cs="Sakkal Majalla"/>
          <w:i/>
          <w:color w:val="000000"/>
          <w:sz w:val="24"/>
          <w:szCs w:val="24"/>
          <w:rtl/>
        </w:rPr>
        <w:t>المجلة الأردنية في إدارة الأعمال، المجلد 2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(العدد 2)، 232-237.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الحرارشة، صلاح الدين الهيتي. (2006). أثر التمكين الإداري والدعم التنظيمي في السلوك الابداعي كما يراه العاملون في 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 xml:space="preserve">شركة الاتصالات الأردنية. </w:t>
      </w:r>
      <w:r>
        <w:rPr>
          <w:rFonts w:ascii="Sakkal Majalla" w:eastAsia="Sakkal Majalla" w:hAnsi="Sakkal Majalla" w:cs="Sakkal Majalla"/>
          <w:i/>
          <w:color w:val="000000"/>
          <w:sz w:val="24"/>
          <w:szCs w:val="24"/>
          <w:rtl/>
        </w:rPr>
        <w:t>مجلة دراسات العلوم الادارية، المجلد 33</w:t>
      </w:r>
      <w:r>
        <w:rPr>
          <w:rFonts w:ascii="Sakkal Majalla" w:eastAsia="Sakkal Majalla" w:hAnsi="Sakkal Majalla" w:cs="Sakkal Majalla"/>
          <w:color w:val="000000"/>
          <w:sz w:val="24"/>
          <w:szCs w:val="24"/>
          <w:rtl/>
        </w:rPr>
        <w:t>(العدد 2)، 249-253.</w:t>
      </w:r>
    </w:p>
    <w:p w:rsidR="0052697D" w:rsidRDefault="003D4D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 xml:space="preserve">References in </w:t>
      </w:r>
      <w:proofErr w:type="spellStart"/>
      <w:proofErr w:type="gramStart"/>
      <w:r>
        <w:rPr>
          <w:rFonts w:ascii="Sakkal Majalla" w:eastAsia="Sakkal Majalla" w:hAnsi="Sakkal Majalla" w:cs="Sakkal Majalla"/>
          <w:b/>
          <w:color w:val="000000"/>
          <w:sz w:val="24"/>
          <w:szCs w:val="24"/>
        </w:rPr>
        <w:t>english</w:t>
      </w:r>
      <w:proofErr w:type="spellEnd"/>
      <w:proofErr w:type="gramEnd"/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 </w:t>
      </w:r>
      <w:proofErr w:type="spell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Ahmed</w:t>
      </w:r>
      <w:proofErr w:type="gram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,f</w:t>
      </w:r>
      <w:proofErr w:type="spellEnd"/>
      <w:proofErr w:type="gram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. k. (2016). </w:t>
      </w:r>
      <w:proofErr w:type="gram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the</w:t>
      </w:r>
      <w:proofErr w:type="gram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 role of collaborative culture in knowledge sharing and creativity among </w:t>
      </w:r>
      <w:proofErr w:type="spell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embloyees</w:t>
      </w:r>
      <w:proofErr w:type="spell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. </w:t>
      </w:r>
      <w:proofErr w:type="spellStart"/>
      <w:proofErr w:type="gram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pakistan</w:t>
      </w:r>
      <w:proofErr w:type="spellEnd"/>
      <w:proofErr w:type="gram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journal of commerce and social sciences, </w:t>
      </w:r>
      <w:proofErr w:type="spell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vol</w:t>
      </w:r>
      <w:proofErr w:type="spell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10</w:t>
      </w:r>
      <w:r>
        <w:rPr>
          <w:rFonts w:ascii="Sakkal Majalla" w:eastAsia="Sakkal Majalla" w:hAnsi="Sakkal Majalla" w:cs="Sakkal Majalla"/>
          <w:color w:val="000000"/>
          <w:sz w:val="24"/>
          <w:szCs w:val="24"/>
        </w:rPr>
        <w:t>(no 2), 338,339.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Huma, a. a. (2014). Impact of organizational culture on organizational commitment and job satisfaction. </w:t>
      </w:r>
      <w:proofErr w:type="spell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Europen</w:t>
      </w:r>
      <w:proofErr w:type="spell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journal of business and management, </w:t>
      </w:r>
      <w:proofErr w:type="spell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vol</w:t>
      </w:r>
      <w:proofErr w:type="spell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6</w:t>
      </w:r>
      <w:r>
        <w:rPr>
          <w:rFonts w:ascii="Sakkal Majalla" w:eastAsia="Sakkal Majalla" w:hAnsi="Sakkal Majalla" w:cs="Sakkal Majalla"/>
          <w:color w:val="000000"/>
          <w:sz w:val="24"/>
          <w:szCs w:val="24"/>
        </w:rPr>
        <w:t>(no 27), 31</w:t>
      </w:r>
      <w:proofErr w:type="gram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,32</w:t>
      </w:r>
      <w:proofErr w:type="gram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.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proofErr w:type="spell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Joosung</w:t>
      </w:r>
      <w:proofErr w:type="spell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, l. (2</w:t>
      </w:r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018). The effects of knowledge sharing on individual creativity in higher education institutions. </w:t>
      </w:r>
      <w:proofErr w:type="gram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administrative</w:t>
      </w:r>
      <w:proofErr w:type="gram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sciences, </w:t>
      </w:r>
      <w:proofErr w:type="spell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vol</w:t>
      </w:r>
      <w:proofErr w:type="spell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8</w:t>
      </w:r>
      <w:r>
        <w:rPr>
          <w:rFonts w:ascii="Sakkal Majalla" w:eastAsia="Sakkal Majalla" w:hAnsi="Sakkal Majalla" w:cs="Sakkal Majalla"/>
          <w:color w:val="000000"/>
          <w:sz w:val="24"/>
          <w:szCs w:val="24"/>
        </w:rPr>
        <w:t>(no 21), 3.</w:t>
      </w:r>
    </w:p>
    <w:p w:rsidR="0052697D" w:rsidRDefault="003D4D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akkal Majalla" w:eastAsia="Sakkal Majalla" w:hAnsi="Sakkal Majalla" w:cs="Sakkal Majalla"/>
          <w:color w:val="000000"/>
          <w:sz w:val="24"/>
          <w:szCs w:val="24"/>
        </w:rPr>
      </w:pPr>
      <w:proofErr w:type="spellStart"/>
      <w:proofErr w:type="gram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sharareh</w:t>
      </w:r>
      <w:proofErr w:type="spellEnd"/>
      <w:proofErr w:type="gram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, m. m. (2013). </w:t>
      </w:r>
      <w:proofErr w:type="gramStart"/>
      <w:r>
        <w:rPr>
          <w:rFonts w:ascii="Sakkal Majalla" w:eastAsia="Sakkal Majalla" w:hAnsi="Sakkal Majalla" w:cs="Sakkal Majalla"/>
          <w:color w:val="000000"/>
          <w:sz w:val="24"/>
          <w:szCs w:val="24"/>
        </w:rPr>
        <w:t>relationship</w:t>
      </w:r>
      <w:proofErr w:type="gramEnd"/>
      <w:r>
        <w:rPr>
          <w:rFonts w:ascii="Sakkal Majalla" w:eastAsia="Sakkal Majalla" w:hAnsi="Sakkal Majalla" w:cs="Sakkal Majalla"/>
          <w:color w:val="000000"/>
          <w:sz w:val="24"/>
          <w:szCs w:val="24"/>
        </w:rPr>
        <w:t xml:space="preserve"> between organizational structure and knowledge sharing culture. </w:t>
      </w:r>
      <w:proofErr w:type="gram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interdisciplinary</w:t>
      </w:r>
      <w:proofErr w:type="gram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journal of contemporary </w:t>
      </w:r>
      <w:proofErr w:type="spell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reserch</w:t>
      </w:r>
      <w:proofErr w:type="spell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in business, </w:t>
      </w:r>
      <w:proofErr w:type="spellStart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>vol</w:t>
      </w:r>
      <w:proofErr w:type="spellEnd"/>
      <w:r>
        <w:rPr>
          <w:rFonts w:ascii="Sakkal Majalla" w:eastAsia="Sakkal Majalla" w:hAnsi="Sakkal Majalla" w:cs="Sakkal Majalla"/>
          <w:i/>
          <w:color w:val="000000"/>
          <w:sz w:val="24"/>
          <w:szCs w:val="24"/>
        </w:rPr>
        <w:t xml:space="preserve"> 5</w:t>
      </w:r>
      <w:r>
        <w:rPr>
          <w:rFonts w:ascii="Sakkal Majalla" w:eastAsia="Sakkal Majalla" w:hAnsi="Sakkal Majalla" w:cs="Sakkal Majalla"/>
          <w:color w:val="000000"/>
          <w:sz w:val="24"/>
          <w:szCs w:val="24"/>
        </w:rPr>
        <w:t>(no 2), 519,520.</w:t>
      </w:r>
    </w:p>
    <w:p w:rsidR="0052697D" w:rsidRDefault="00526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27"/>
        <w:jc w:val="right"/>
        <w:rPr>
          <w:rFonts w:ascii="Sakkal Majalla" w:eastAsia="Sakkal Majalla" w:hAnsi="Sakkal Majalla" w:cs="Sakkal Majalla"/>
          <w:b/>
          <w:color w:val="000000"/>
          <w:sz w:val="24"/>
          <w:szCs w:val="24"/>
        </w:rPr>
      </w:pPr>
    </w:p>
    <w:p w:rsidR="0052697D" w:rsidRDefault="0052697D">
      <w:pPr>
        <w:bidi/>
        <w:spacing w:after="0" w:line="240" w:lineRule="auto"/>
        <w:ind w:left="425"/>
        <w:rPr>
          <w:rFonts w:ascii="Sakkal Majalla" w:eastAsia="Sakkal Majalla" w:hAnsi="Sakkal Majalla" w:cs="Sakkal Majalla"/>
          <w:b/>
          <w:sz w:val="24"/>
          <w:szCs w:val="24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shd w:val="clear" w:color="auto" w:fill="FFFFFF"/>
        <w:bidi/>
        <w:spacing w:after="0" w:line="240" w:lineRule="auto"/>
        <w:rPr>
          <w:rFonts w:ascii="Sakkal Majalla" w:eastAsia="Sakkal Majalla" w:hAnsi="Sakkal Majalla" w:cs="Sakkal Majalla"/>
          <w:b/>
          <w:color w:val="333333"/>
          <w:sz w:val="24"/>
          <w:szCs w:val="24"/>
          <w:highlight w:val="yellow"/>
        </w:rPr>
      </w:pPr>
    </w:p>
    <w:p w:rsidR="0052697D" w:rsidRDefault="0052697D">
      <w:pPr>
        <w:shd w:val="clear" w:color="auto" w:fill="FFFFFF"/>
        <w:bidi/>
        <w:spacing w:after="0" w:line="240" w:lineRule="auto"/>
        <w:jc w:val="center"/>
        <w:rPr>
          <w:rFonts w:ascii="Sakkal Majalla" w:eastAsia="Sakkal Majalla" w:hAnsi="Sakkal Majalla" w:cs="Sakkal Majalla"/>
          <w:b/>
          <w:color w:val="333333"/>
          <w:sz w:val="24"/>
          <w:szCs w:val="24"/>
          <w:highlight w:val="yellow"/>
        </w:rPr>
      </w:pPr>
    </w:p>
    <w:p w:rsidR="0052697D" w:rsidRDefault="0052697D">
      <w:pPr>
        <w:bidi/>
        <w:spacing w:line="240" w:lineRule="auto"/>
        <w:rPr>
          <w:rFonts w:ascii="Sakkal Majalla" w:eastAsia="Sakkal Majalla" w:hAnsi="Sakkal Majalla" w:cs="Sakkal Majalla"/>
          <w:sz w:val="24"/>
          <w:szCs w:val="24"/>
        </w:rPr>
      </w:pPr>
    </w:p>
    <w:p w:rsidR="0052697D" w:rsidRDefault="0052697D">
      <w:pPr>
        <w:bidi/>
        <w:spacing w:line="240" w:lineRule="auto"/>
        <w:jc w:val="right"/>
        <w:rPr>
          <w:rFonts w:ascii="Sakkal Majalla" w:eastAsia="Sakkal Majalla" w:hAnsi="Sakkal Majalla" w:cs="Sakkal Majalla"/>
          <w:sz w:val="24"/>
          <w:szCs w:val="24"/>
        </w:rPr>
      </w:pPr>
    </w:p>
    <w:sectPr w:rsidR="0052697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4" w:right="851" w:bottom="284" w:left="567" w:header="720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04" w:rsidRDefault="003D4D04">
      <w:pPr>
        <w:spacing w:after="0" w:line="240" w:lineRule="auto"/>
      </w:pPr>
      <w:r>
        <w:separator/>
      </w:r>
    </w:p>
  </w:endnote>
  <w:endnote w:type="continuationSeparator" w:id="0">
    <w:p w:rsidR="003D4D04" w:rsidRDefault="003D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rben">
    <w:charset w:val="00"/>
    <w:family w:val="auto"/>
    <w:pitch w:val="default"/>
  </w:font>
  <w:font w:name="EB Garamond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Arabiya">
    <w:altName w:val="Times New Roman"/>
    <w:charset w:val="00"/>
    <w:family w:val="auto"/>
    <w:pitch w:val="default"/>
  </w:font>
  <w:font w:name="Mate">
    <w:charset w:val="00"/>
    <w:family w:val="auto"/>
    <w:pitch w:val="default"/>
  </w:font>
  <w:font w:name="ae_Cortoba">
    <w:altName w:val="Times New Roman"/>
    <w:charset w:val="00"/>
    <w:family w:val="auto"/>
    <w:pitch w:val="default"/>
  </w:font>
  <w:font w:name="Jomhuria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7D" w:rsidRDefault="0052697D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32"/>
        <w:szCs w:val="32"/>
      </w:rPr>
    </w:pPr>
  </w:p>
  <w:tbl>
    <w:tblPr>
      <w:tblStyle w:val="a1"/>
      <w:tblW w:w="11029" w:type="dxa"/>
      <w:jc w:val="center"/>
      <w:tblLayout w:type="fixed"/>
      <w:tblLook w:val="0400" w:firstRow="0" w:lastRow="0" w:firstColumn="0" w:lastColumn="0" w:noHBand="0" w:noVBand="1"/>
    </w:tblPr>
    <w:tblGrid>
      <w:gridCol w:w="2978"/>
      <w:gridCol w:w="7487"/>
      <w:gridCol w:w="564"/>
    </w:tblGrid>
    <w:tr w:rsidR="0052697D">
      <w:trPr>
        <w:trHeight w:val="115"/>
        <w:jc w:val="center"/>
      </w:trPr>
      <w:tc>
        <w:tcPr>
          <w:tcW w:w="10465" w:type="dxa"/>
          <w:gridSpan w:val="2"/>
          <w:shd w:val="clear" w:color="auto" w:fill="4F81BD"/>
          <w:tcMar>
            <w:top w:w="0" w:type="dxa"/>
            <w:bottom w:w="0" w:type="dxa"/>
          </w:tcMar>
        </w:tcPr>
        <w:p w:rsidR="0052697D" w:rsidRDefault="005269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smallCaps/>
              <w:color w:val="000000"/>
              <w:sz w:val="18"/>
              <w:szCs w:val="18"/>
            </w:rPr>
          </w:pPr>
        </w:p>
      </w:tc>
      <w:tc>
        <w:tcPr>
          <w:tcW w:w="564" w:type="dxa"/>
          <w:shd w:val="clear" w:color="auto" w:fill="4F81BD"/>
          <w:tcMar>
            <w:top w:w="0" w:type="dxa"/>
            <w:bottom w:w="0" w:type="dxa"/>
          </w:tcMar>
        </w:tcPr>
        <w:p w:rsidR="0052697D" w:rsidRDefault="005269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mallCaps/>
              <w:color w:val="000000"/>
              <w:sz w:val="18"/>
              <w:szCs w:val="18"/>
            </w:rPr>
          </w:pPr>
        </w:p>
      </w:tc>
    </w:tr>
    <w:tr w:rsidR="0052697D">
      <w:trPr>
        <w:jc w:val="center"/>
      </w:trPr>
      <w:tc>
        <w:tcPr>
          <w:tcW w:w="2978" w:type="dxa"/>
          <w:shd w:val="clear" w:color="auto" w:fill="auto"/>
          <w:vAlign w:val="center"/>
        </w:tcPr>
        <w:p w:rsidR="0052697D" w:rsidRDefault="003D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bidi/>
            <w:spacing w:after="0" w:line="240" w:lineRule="auto"/>
            <w:jc w:val="center"/>
            <w:rPr>
              <w:rFonts w:ascii="ae_AlArabiya" w:eastAsia="ae_AlArabiya" w:hAnsi="ae_AlArabiya" w:cs="ae_AlArabiya"/>
              <w:smallCaps/>
              <w:color w:val="FF0000"/>
              <w:sz w:val="24"/>
              <w:szCs w:val="24"/>
            </w:rPr>
          </w:pPr>
          <w:r>
            <w:rPr>
              <w:rFonts w:ascii="ae_AlArabiya" w:eastAsia="ae_AlArabiya" w:hAnsi="ae_AlArabiya" w:cs="Times New Roman"/>
              <w:smallCaps/>
              <w:color w:val="FF0000"/>
              <w:sz w:val="24"/>
              <w:szCs w:val="24"/>
              <w:rtl/>
            </w:rPr>
            <w:t>مخبر تنويع ورقمنة الاقتصاد الجزائري</w:t>
          </w:r>
        </w:p>
      </w:tc>
      <w:tc>
        <w:tcPr>
          <w:tcW w:w="8051" w:type="dxa"/>
          <w:gridSpan w:val="2"/>
          <w:shd w:val="clear" w:color="auto" w:fill="auto"/>
          <w:vAlign w:val="center"/>
        </w:tcPr>
        <w:p w:rsidR="0052697D" w:rsidRDefault="003D4D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283"/>
            </w:tabs>
            <w:bidi/>
            <w:spacing w:after="0" w:line="240" w:lineRule="auto"/>
            <w:rPr>
              <w:rFonts w:ascii="Sakkal Majalla" w:eastAsia="Sakkal Majalla" w:hAnsi="Sakkal Majalla" w:cs="Sakkal Majalla"/>
              <w:b/>
              <w:color w:val="009900"/>
              <w:sz w:val="12"/>
              <w:szCs w:val="12"/>
            </w:rPr>
          </w:pPr>
          <w:r>
            <w:rPr>
              <w:rFonts w:ascii="Mate" w:eastAsia="Mate" w:hAnsi="Mate" w:cs="Times New Roman"/>
              <w:b/>
              <w:color w:val="009900"/>
              <w:sz w:val="24"/>
              <w:szCs w:val="24"/>
              <w:highlight w:val="white"/>
              <w:rtl/>
            </w:rPr>
            <w:t>الرقمنة والذكاء الاصطناعي</w:t>
          </w:r>
          <w:r>
            <w:rPr>
              <w:rFonts w:ascii="Mate" w:eastAsia="Mate" w:hAnsi="Mate" w:cs="Mate"/>
              <w:b/>
              <w:color w:val="009900"/>
              <w:sz w:val="24"/>
              <w:szCs w:val="24"/>
              <w:highlight w:val="white"/>
              <w:rtl/>
            </w:rPr>
            <w:t xml:space="preserve">: </w:t>
          </w:r>
          <w:r>
            <w:rPr>
              <w:rFonts w:ascii="Mate" w:eastAsia="Mate" w:hAnsi="Mate" w:cs="Times New Roman"/>
              <w:b/>
              <w:color w:val="009900"/>
              <w:sz w:val="24"/>
              <w:szCs w:val="24"/>
              <w:highlight w:val="white"/>
              <w:rtl/>
            </w:rPr>
            <w:t>استراتيجيات مبتكرة لتعزيز تنافسية المنتج الجزائري في الأسواق العالمية</w:t>
          </w:r>
        </w:p>
        <w:p w:rsidR="0052697D" w:rsidRDefault="0070312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smallCaps/>
              <w:color w:val="000000"/>
              <w:sz w:val="20"/>
              <w:szCs w:val="20"/>
            </w:rPr>
          </w:pPr>
          <w:r>
            <w:rPr>
              <w:rFonts w:ascii="ae_Cortoba" w:eastAsia="ae_Cortoba" w:hAnsi="ae_Cortoba" w:cs="ae_Cortoba" w:hint="cs"/>
              <w:b/>
              <w:smallCaps/>
              <w:color w:val="000000"/>
              <w:sz w:val="18"/>
              <w:szCs w:val="18"/>
              <w:rtl/>
            </w:rPr>
            <w:t>29</w:t>
          </w:r>
          <w:r w:rsidR="003D4D04">
            <w:rPr>
              <w:rFonts w:ascii="ae_Cortoba" w:eastAsia="ae_Cortoba" w:hAnsi="ae_Cortoba" w:cs="ae_Cortoba"/>
              <w:b/>
              <w:smallCaps/>
              <w:color w:val="000000"/>
              <w:sz w:val="18"/>
              <w:szCs w:val="18"/>
            </w:rPr>
            <w:t xml:space="preserve"> </w:t>
          </w:r>
          <w:r w:rsidR="003D4D04">
            <w:rPr>
              <w:rFonts w:ascii="ae_Cortoba" w:eastAsia="ae_Cortoba" w:hAnsi="ae_Cortoba" w:cs="Times New Roman"/>
              <w:b/>
              <w:smallCaps/>
              <w:color w:val="000000"/>
              <w:sz w:val="18"/>
              <w:szCs w:val="18"/>
              <w:rtl/>
            </w:rPr>
            <w:t>أفريل</w:t>
          </w:r>
          <w:r w:rsidR="003D4D04">
            <w:rPr>
              <w:rFonts w:ascii="ae_Cortoba" w:eastAsia="ae_Cortoba" w:hAnsi="ae_Cortoba" w:cs="ae_Cortoba"/>
              <w:b/>
              <w:smallCaps/>
              <w:color w:val="000000"/>
              <w:sz w:val="18"/>
              <w:szCs w:val="18"/>
            </w:rPr>
            <w:t xml:space="preserve"> 2025</w:t>
          </w:r>
        </w:p>
      </w:tc>
    </w:tr>
  </w:tbl>
  <w:p w:rsidR="0052697D" w:rsidRDefault="0052697D">
    <w:pPr>
      <w:pBdr>
        <w:top w:val="single" w:sz="4" w:space="8" w:color="C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jc w:val="center"/>
      <w:rPr>
        <w:b/>
        <w:color w:val="0000C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7D" w:rsidRDefault="003D4D0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</w:rPr>
    </w:pPr>
    <w:r>
      <w:rPr>
        <w:b/>
        <w:color w:val="00000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04" w:rsidRDefault="003D4D04">
      <w:pPr>
        <w:spacing w:after="0" w:line="240" w:lineRule="auto"/>
      </w:pPr>
      <w:r>
        <w:separator/>
      </w:r>
    </w:p>
  </w:footnote>
  <w:footnote w:type="continuationSeparator" w:id="0">
    <w:p w:rsidR="003D4D04" w:rsidRDefault="003D4D04">
      <w:pPr>
        <w:spacing w:after="0" w:line="240" w:lineRule="auto"/>
      </w:pPr>
      <w:r>
        <w:continuationSeparator/>
      </w:r>
    </w:p>
  </w:footnote>
  <w:footnote w:id="1">
    <w:p w:rsidR="0052697D" w:rsidRDefault="003D4D0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- </w:t>
      </w:r>
      <w:r>
        <w:rPr>
          <w:i/>
          <w:color w:val="000000"/>
          <w:sz w:val="20"/>
          <w:szCs w:val="20"/>
        </w:rPr>
        <w:t>email@gmail.com</w:t>
      </w:r>
    </w:p>
  </w:footnote>
  <w:footnote w:id="2">
    <w:p w:rsidR="0052697D" w:rsidRDefault="003D4D04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- </w:t>
      </w:r>
      <w:r>
        <w:rPr>
          <w:i/>
          <w:color w:val="000000"/>
          <w:sz w:val="20"/>
          <w:szCs w:val="20"/>
        </w:rPr>
        <w:t>email@gmail.com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7D" w:rsidRDefault="003D4D04">
    <w:pPr>
      <w:pBdr>
        <w:top w:val="nil"/>
        <w:left w:val="nil"/>
        <w:bottom w:val="single" w:sz="4" w:space="1" w:color="C00000"/>
        <w:right w:val="nil"/>
        <w:between w:val="nil"/>
      </w:pBdr>
      <w:tabs>
        <w:tab w:val="center" w:pos="4536"/>
        <w:tab w:val="right" w:pos="9072"/>
        <w:tab w:val="left" w:pos="2952"/>
      </w:tabs>
      <w:bidi/>
      <w:spacing w:after="0" w:line="240" w:lineRule="auto"/>
      <w:rPr>
        <w:b/>
        <w:color w:val="FF0000"/>
        <w:sz w:val="32"/>
        <w:szCs w:val="32"/>
      </w:rPr>
    </w:pPr>
    <w:r>
      <w:rPr>
        <w:rFonts w:ascii="EB Garamond" w:eastAsia="EB Garamond" w:hAnsi="EB Garamond" w:cs="EB Garamond"/>
        <w:smallCaps/>
        <w:noProof/>
        <w:color w:val="808080"/>
        <w:sz w:val="20"/>
        <w:szCs w:val="20"/>
        <w:lang w:val="fr-F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align>right</wp:align>
              </wp:positionH>
              <wp:positionV relativeFrom="page">
                <wp:posOffset>245745</wp:posOffset>
              </wp:positionV>
              <wp:extent cx="1700784" cy="1024128"/>
              <wp:effectExtent l="0" t="0" r="0" b="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4482900" y="2687900"/>
                        <a:chExt cx="1713500" cy="161687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4495608" y="3267936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700775" cy="10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2697D" w:rsidRDefault="0052697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0" y="0"/>
                            <a:ext cx="1700784" cy="1024128"/>
                            <a:chOff x="0" y="0"/>
                            <a:chExt cx="1700784" cy="1024128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1700784" cy="1024128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2697D" w:rsidRDefault="0052697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reeform 5"/>
                          <wps:cNvSpPr/>
                          <wps:spPr>
                            <a:xfrm>
                              <a:off x="0" y="0"/>
                              <a:ext cx="1463040" cy="101498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62822" h="1014481" extrusionOk="0">
                                  <a:moveTo>
                                    <a:pt x="0" y="0"/>
                                  </a:moveTo>
                                  <a:lnTo>
                                    <a:pt x="1462822" y="0"/>
                                  </a:lnTo>
                                  <a:lnTo>
                                    <a:pt x="1462822" y="1014481"/>
                                  </a:lnTo>
                                  <a:lnTo>
                                    <a:pt x="638269" y="40789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1">
                                <a:alphaModFix/>
                              </a:blip>
                              <a:stretch>
                                <a:fillRect/>
                              </a:stretch>
                            </a:blip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52697D" w:rsidRDefault="0052697D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7" name="Rectangle 7"/>
                        <wps:cNvSpPr/>
                        <wps:spPr>
                          <a:xfrm>
                            <a:off x="1032625" y="9510"/>
                            <a:ext cx="43815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2697D" w:rsidRDefault="003D4D04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FFFF"/>
                                  <w:sz w:val="24"/>
                                </w:rPr>
                                <w:t>PAGE   \* MERGEFORMAT2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posOffset>245745</wp:posOffset>
              </wp:positionV>
              <wp:extent cx="1700784" cy="1024128"/>
              <wp:effectExtent b="0" l="0" r="0" t="0"/>
              <wp:wrapNone/>
              <wp:docPr id="16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0784" cy="102412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color w:val="FF0000"/>
        <w:sz w:val="32"/>
        <w:szCs w:val="32"/>
      </w:rPr>
      <w:tab/>
    </w:r>
    <w:r>
      <w:rPr>
        <w:rFonts w:cs="Times New Roman"/>
        <w:b/>
        <w:color w:val="FF0000"/>
        <w:sz w:val="28"/>
        <w:szCs w:val="28"/>
        <w:rtl/>
      </w:rPr>
      <w:t xml:space="preserve">عنوان المداخلة </w:t>
    </w:r>
    <w:r>
      <w:rPr>
        <w:b/>
        <w:color w:val="000000"/>
        <w:sz w:val="28"/>
        <w:szCs w:val="28"/>
        <w:rtl/>
      </w:rPr>
      <w:t>(</w:t>
    </w:r>
    <w:r>
      <w:rPr>
        <w:rFonts w:cs="Times New Roman"/>
        <w:b/>
        <w:color w:val="000000"/>
        <w:sz w:val="28"/>
        <w:szCs w:val="28"/>
        <w:rtl/>
      </w:rPr>
      <w:t>المؤلفين</w:t>
    </w:r>
    <w:r>
      <w:rPr>
        <w:b/>
        <w:color w:val="000000"/>
        <w:sz w:val="28"/>
        <w:szCs w:val="28"/>
        <w:rtl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97D" w:rsidRDefault="003D4D0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bidi/>
      <w:spacing w:after="0" w:line="240" w:lineRule="auto"/>
      <w:rPr>
        <w:color w:val="000000"/>
        <w:sz w:val="32"/>
        <w:szCs w:val="32"/>
      </w:rPr>
    </w:pPr>
    <w:sdt>
      <w:sdtPr>
        <w:rPr>
          <w:rtl/>
        </w:rPr>
        <w:tag w:val="goog_rdk_0"/>
        <w:id w:val="982351329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مجلة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sdt>
      <w:sdtPr>
        <w:rPr>
          <w:rtl/>
        </w:rPr>
        <w:tag w:val="goog_rdk_1"/>
        <w:id w:val="2134364041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الريادة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sdt>
      <w:sdtPr>
        <w:rPr>
          <w:rtl/>
        </w:rPr>
        <w:tag w:val="goog_rdk_2"/>
        <w:id w:val="581650737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لاقتصاديات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sdt>
      <w:sdtPr>
        <w:rPr>
          <w:rtl/>
        </w:rPr>
        <w:tag w:val="goog_rdk_3"/>
        <w:id w:val="1034079224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الأعمال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/  </w:t>
    </w:r>
    <w:sdt>
      <w:sdtPr>
        <w:rPr>
          <w:rtl/>
        </w:rPr>
        <w:tag w:val="goog_rdk_4"/>
        <w:id w:val="1393780262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المجلد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r>
      <w:rPr>
        <w:rFonts w:ascii="EB Garamond" w:eastAsia="EB Garamond" w:hAnsi="EB Garamond" w:cs="EB Garamond"/>
        <w:b/>
        <w:color w:val="000000"/>
        <w:sz w:val="24"/>
        <w:szCs w:val="24"/>
      </w:rPr>
      <w:t xml:space="preserve">06 </w:t>
    </w:r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sdt>
      <w:sdtPr>
        <w:rPr>
          <w:rtl/>
        </w:rPr>
        <w:tag w:val="goog_rdk_5"/>
        <w:id w:val="548736790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العدد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r>
      <w:rPr>
        <w:rFonts w:ascii="EB Garamond" w:eastAsia="EB Garamond" w:hAnsi="EB Garamond" w:cs="EB Garamond"/>
        <w:b/>
        <w:color w:val="000000"/>
        <w:sz w:val="24"/>
        <w:szCs w:val="24"/>
      </w:rPr>
      <w:t>02</w:t>
    </w:r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>/</w:t>
    </w:r>
    <w:sdt>
      <w:sdtPr>
        <w:rPr>
          <w:rtl/>
        </w:rPr>
        <w:tag w:val="goog_rdk_6"/>
        <w:id w:val="370425450"/>
      </w:sdtPr>
      <w:sdtEndPr/>
      <w:sdtContent>
        <w:r>
          <w:rPr>
            <w:rFonts w:ascii="Jomhuria" w:eastAsia="Jomhuria" w:hAnsi="Jomhuria" w:cs="Times New Roman"/>
            <w:b/>
            <w:color w:val="000000"/>
            <w:sz w:val="32"/>
            <w:szCs w:val="32"/>
            <w:rtl/>
          </w:rPr>
          <w:t>جانفي</w:t>
        </w:r>
      </w:sdtContent>
    </w:sdt>
    <w:r>
      <w:rPr>
        <w:rFonts w:ascii="EB Garamond" w:eastAsia="EB Garamond" w:hAnsi="EB Garamond" w:cs="EB Garamond"/>
        <w:b/>
        <w:color w:val="000000"/>
        <w:sz w:val="32"/>
        <w:szCs w:val="32"/>
        <w:rtl/>
      </w:rPr>
      <w:t xml:space="preserve"> </w:t>
    </w:r>
    <w:r>
      <w:rPr>
        <w:rFonts w:ascii="EB Garamond" w:eastAsia="EB Garamond" w:hAnsi="EB Garamond" w:cs="EB Garamond"/>
        <w:b/>
        <w:color w:val="000000"/>
        <w:sz w:val="24"/>
        <w:szCs w:val="24"/>
      </w:rPr>
      <w:t>2020</w:t>
    </w:r>
    <w:r>
      <w:rPr>
        <w:noProof/>
        <w:lang w:val="fr-F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15876</wp:posOffset>
          </wp:positionH>
          <wp:positionV relativeFrom="paragraph">
            <wp:posOffset>-97789</wp:posOffset>
          </wp:positionV>
          <wp:extent cx="421005" cy="421005"/>
          <wp:effectExtent l="0" t="0" r="0" b="0"/>
          <wp:wrapNone/>
          <wp:docPr id="170" name="image1.png" descr="Description : Description : https://www.freelogodesign.org/file/app/client/thumb/afa2e066-79bc-402f-a742-a638858353a9_200x200.png?15590502875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tion : Description : https://www.freelogodesign.org/file/app/client/thumb/afa2e066-79bc-402f-a742-a638858353a9_200x200.png?155905028757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A5DC4"/>
    <w:multiLevelType w:val="multilevel"/>
    <w:tmpl w:val="E9305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5F5A"/>
    <w:multiLevelType w:val="multilevel"/>
    <w:tmpl w:val="80F46FBE"/>
    <w:lvl w:ilvl="0">
      <w:start w:val="1"/>
      <w:numFmt w:val="bullet"/>
      <w:lvlText w:val="-"/>
      <w:lvlJc w:val="left"/>
      <w:pPr>
        <w:ind w:left="360" w:hanging="360"/>
      </w:pPr>
      <w:rPr>
        <w:rFonts w:ascii="Simplified Arabic" w:eastAsia="Simplified Arabic" w:hAnsi="Simplified Arabic" w:cs="Simplified Arab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7D"/>
    <w:rsid w:val="003D4D04"/>
    <w:rsid w:val="0052697D"/>
    <w:rsid w:val="0070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DA62"/>
  <w15:docId w15:val="{76D89B3C-519F-49B1-BB37-64B608E8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D72"/>
  </w:style>
  <w:style w:type="paragraph" w:styleId="Footer">
    <w:name w:val="footer"/>
    <w:basedOn w:val="Normal"/>
    <w:link w:val="FooterChar"/>
    <w:uiPriority w:val="99"/>
    <w:unhideWhenUsed/>
    <w:rsid w:val="00CE0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D72"/>
  </w:style>
  <w:style w:type="paragraph" w:styleId="BodyText">
    <w:name w:val="Body Text"/>
    <w:basedOn w:val="Normal"/>
    <w:link w:val="BodyTextChar"/>
    <w:uiPriority w:val="99"/>
    <w:unhideWhenUsed/>
    <w:rsid w:val="00CE0D72"/>
    <w:pPr>
      <w:spacing w:after="120" w:line="240" w:lineRule="auto"/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CE0D72"/>
    <w:rPr>
      <w:rFonts w:eastAsia="Times New Roman"/>
      <w:lang w:val="en-US"/>
    </w:rPr>
  </w:style>
  <w:style w:type="paragraph" w:styleId="ListParagraph">
    <w:name w:val="List Paragraph"/>
    <w:basedOn w:val="Normal"/>
    <w:uiPriority w:val="34"/>
    <w:qFormat/>
    <w:rsid w:val="00CE0D7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E0D72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C30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6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343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33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33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33C0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1D14CB"/>
    <w:pPr>
      <w:jc w:val="right"/>
    </w:pPr>
  </w:style>
  <w:style w:type="table" w:customStyle="1" w:styleId="Grilledutableau1">
    <w:name w:val="Grille du tableau1"/>
    <w:basedOn w:val="TableNormal"/>
    <w:next w:val="TableGrid"/>
    <w:uiPriority w:val="59"/>
    <w:rsid w:val="00AB18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5LbJap8kU1dYwAOXJQpyrmHZYA==">CgMxLjAaIgoBMBIdChsIB0IXCgtFQiBHYXJhbW9uZBIISm9taHVyaWEaIgoBMRIdChsIB0IXCgtFQiBHYXJhbW9uZBIISm9taHVyaWEaIgoBMhIdChsIB0IXCgtFQiBHYXJhbW9uZBIISm9taHVyaWEaIgoBMxIdChsIB0IXCgtFQiBHYXJhbW9uZBIISm9taHVyaWEaIgoBNBIdChsIB0IXCgtFQiBHYXJhbW9uZBIISm9taHVyaWEaIgoBNRIdChsIB0IXCgtFQiBHYXJhbW9uZBIISm9taHVyaWEaIgoBNhIdChsIB0IXCgtFQiBHYXJhbW9uZBIISm9taHVyaWEyCGguZ2pkZ3hzOAByITE2MDh1aWNPVTVtYjBzMnBYS0dDSEsyTHd2dWVCS1NQ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4272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</dc:creator>
  <cp:lastModifiedBy>Rahma</cp:lastModifiedBy>
  <cp:revision>3</cp:revision>
  <dcterms:created xsi:type="dcterms:W3CDTF">2021-01-28T19:39:00Z</dcterms:created>
  <dcterms:modified xsi:type="dcterms:W3CDTF">2025-02-27T14:25:00Z</dcterms:modified>
</cp:coreProperties>
</file>